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3D" w:rsidRDefault="00BB243D" w:rsidP="00BB243D">
      <w:r>
        <w:t>УДК 621.43</w:t>
      </w:r>
    </w:p>
    <w:p w:rsidR="00BB243D" w:rsidRDefault="00BB243D" w:rsidP="00BB243D">
      <w:proofErr w:type="spellStart"/>
      <w:r>
        <w:t>Чайнов</w:t>
      </w:r>
      <w:proofErr w:type="spellEnd"/>
      <w:r>
        <w:t xml:space="preserve"> Н.Д., </w:t>
      </w:r>
      <w:proofErr w:type="spellStart"/>
      <w:r>
        <w:t>Раенко</w:t>
      </w:r>
      <w:proofErr w:type="spellEnd"/>
      <w:r>
        <w:t xml:space="preserve"> М.И., Мягков С.П. Вопросы</w:t>
      </w:r>
      <w:r w:rsidRPr="00BB243D">
        <w:t xml:space="preserve"> </w:t>
      </w:r>
      <w:r>
        <w:t>прочности крышек цилиндров среднеоборотных</w:t>
      </w:r>
      <w:r w:rsidRPr="00BB243D">
        <w:t xml:space="preserve"> </w:t>
      </w:r>
      <w:r>
        <w:t>дизелей // Двигатели внутреннего сгорания. – 2008. –</w:t>
      </w:r>
    </w:p>
    <w:p w:rsidR="00BB243D" w:rsidRDefault="00BB243D" w:rsidP="00BB243D">
      <w:r>
        <w:t>№1. – С.62-65.</w:t>
      </w:r>
    </w:p>
    <w:p w:rsidR="00BB243D" w:rsidRDefault="00BB243D" w:rsidP="00BB243D">
      <w:r>
        <w:t>Для крышек цилиндров среднеоборотных дизелей,</w:t>
      </w:r>
    </w:p>
    <w:p w:rsidR="00BB243D" w:rsidRDefault="00BB243D" w:rsidP="00BB243D">
      <w:proofErr w:type="gramStart"/>
      <w:r>
        <w:t>работающих</w:t>
      </w:r>
      <w:proofErr w:type="gramEnd"/>
      <w:r>
        <w:t xml:space="preserve"> с частичным выходом за пределы упруго-</w:t>
      </w:r>
    </w:p>
    <w:p w:rsidR="00BB243D" w:rsidRDefault="00BB243D" w:rsidP="00BB243D">
      <w:proofErr w:type="spellStart"/>
      <w:r>
        <w:t>сти</w:t>
      </w:r>
      <w:proofErr w:type="spellEnd"/>
      <w:r>
        <w:t>, актуальна задача оценки предела долговечности,</w:t>
      </w:r>
    </w:p>
    <w:p w:rsidR="00BB243D" w:rsidRDefault="00BB243D" w:rsidP="00BB243D">
      <w:r>
        <w:t>поскольку обеспечить запас по прочности не всегда</w:t>
      </w:r>
    </w:p>
    <w:p w:rsidR="00BB243D" w:rsidRDefault="00BB243D" w:rsidP="00BB243D">
      <w:r>
        <w:t>удаётся. В статье рассматриваются способы оценки</w:t>
      </w:r>
    </w:p>
    <w:p w:rsidR="00BB243D" w:rsidRDefault="00BB243D" w:rsidP="00BB243D">
      <w:r>
        <w:t xml:space="preserve">долговечности, основанные на получении </w:t>
      </w:r>
      <w:proofErr w:type="spellStart"/>
      <w:r>
        <w:t>эксперимен</w:t>
      </w:r>
      <w:proofErr w:type="spellEnd"/>
      <w:r>
        <w:t>-</w:t>
      </w:r>
    </w:p>
    <w:p w:rsidR="00BB243D" w:rsidRDefault="00BB243D" w:rsidP="00BB243D">
      <w:proofErr w:type="spellStart"/>
      <w:r>
        <w:t>тальных</w:t>
      </w:r>
      <w:proofErr w:type="spellEnd"/>
      <w:r>
        <w:t xml:space="preserve"> данных по остаточной напряженности и воз-</w:t>
      </w:r>
    </w:p>
    <w:p w:rsidR="00BB243D" w:rsidRDefault="00BB243D" w:rsidP="00BB243D">
      <w:proofErr w:type="spellStart"/>
      <w:r>
        <w:t>можность</w:t>
      </w:r>
      <w:proofErr w:type="spellEnd"/>
      <w:r>
        <w:t xml:space="preserve"> применения методов математического моде-</w:t>
      </w:r>
    </w:p>
    <w:p w:rsidR="00BB243D" w:rsidRDefault="00BB243D" w:rsidP="00BB243D">
      <w:proofErr w:type="spellStart"/>
      <w:r>
        <w:t>лирования</w:t>
      </w:r>
      <w:proofErr w:type="spellEnd"/>
      <w:r>
        <w:t xml:space="preserve">. Показано, что использование методов </w:t>
      </w:r>
      <w:proofErr w:type="gramStart"/>
      <w:r>
        <w:t>мате</w:t>
      </w:r>
      <w:proofErr w:type="gramEnd"/>
      <w:r>
        <w:t>-</w:t>
      </w:r>
    </w:p>
    <w:p w:rsidR="00BB243D" w:rsidRDefault="00BB243D" w:rsidP="00BB243D">
      <w:proofErr w:type="spellStart"/>
      <w:r>
        <w:t>матического</w:t>
      </w:r>
      <w:proofErr w:type="spellEnd"/>
      <w:r>
        <w:t xml:space="preserve"> моделирования имеет ряд преимуществ </w:t>
      </w:r>
      <w:proofErr w:type="gramStart"/>
      <w:r>
        <w:t>по</w:t>
      </w:r>
      <w:proofErr w:type="gramEnd"/>
    </w:p>
    <w:p w:rsidR="00BB243D" w:rsidRDefault="00BB243D" w:rsidP="00BB243D">
      <w:r>
        <w:t xml:space="preserve">сравнению с экспериментальным способом. В </w:t>
      </w:r>
      <w:proofErr w:type="spellStart"/>
      <w:r>
        <w:t>частно</w:t>
      </w:r>
      <w:proofErr w:type="spellEnd"/>
      <w:r>
        <w:t>-</w:t>
      </w:r>
    </w:p>
    <w:p w:rsidR="00BB243D" w:rsidRDefault="00BB243D" w:rsidP="00BB243D">
      <w:proofErr w:type="spellStart"/>
      <w:r>
        <w:t>сти</w:t>
      </w:r>
      <w:proofErr w:type="spellEnd"/>
      <w:r>
        <w:t xml:space="preserve"> появляется возможность анализа долговечности </w:t>
      </w:r>
      <w:proofErr w:type="gramStart"/>
      <w:r>
        <w:t>на</w:t>
      </w:r>
      <w:proofErr w:type="gramEnd"/>
    </w:p>
    <w:p w:rsidR="00BB243D" w:rsidRDefault="00BB243D" w:rsidP="00BB243D">
      <w:r>
        <w:t xml:space="preserve">любом этапе жизненного цикла детали, в том числе </w:t>
      </w:r>
      <w:proofErr w:type="gramStart"/>
      <w:r>
        <w:t>на</w:t>
      </w:r>
      <w:proofErr w:type="gramEnd"/>
    </w:p>
    <w:p w:rsidR="00BB243D" w:rsidRDefault="00BB243D" w:rsidP="00BB243D">
      <w:proofErr w:type="gramStart"/>
      <w:r>
        <w:t>этапе</w:t>
      </w:r>
      <w:proofErr w:type="gramEnd"/>
      <w:r>
        <w:t xml:space="preserve"> проектирования, практически полностью </w:t>
      </w:r>
      <w:proofErr w:type="spellStart"/>
      <w:r>
        <w:t>исклю</w:t>
      </w:r>
      <w:proofErr w:type="spellEnd"/>
      <w:r>
        <w:t>-</w:t>
      </w:r>
    </w:p>
    <w:p w:rsidR="00BB243D" w:rsidRDefault="00BB243D" w:rsidP="00BB243D">
      <w:r>
        <w:t>чается дорогостоящая операция по демонтажу и разрез-</w:t>
      </w:r>
    </w:p>
    <w:p w:rsidR="009D3E1F" w:rsidRDefault="00BB243D" w:rsidP="00BB243D">
      <w:proofErr w:type="spellStart"/>
      <w:r>
        <w:t>ке</w:t>
      </w:r>
      <w:proofErr w:type="spellEnd"/>
      <w:r>
        <w:t xml:space="preserve"> крышки. Табл. 1. Ил. 4. </w:t>
      </w:r>
      <w:proofErr w:type="spellStart"/>
      <w:r>
        <w:t>Библиогр</w:t>
      </w:r>
      <w:proofErr w:type="spellEnd"/>
      <w:r>
        <w:t>. 7 назв.</w:t>
      </w:r>
    </w:p>
    <w:sectPr w:rsidR="009D3E1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27683E"/>
    <w:rsid w:val="003840D2"/>
    <w:rsid w:val="004A59F8"/>
    <w:rsid w:val="008A42BC"/>
    <w:rsid w:val="00966438"/>
    <w:rsid w:val="009B5647"/>
    <w:rsid w:val="00B26B05"/>
    <w:rsid w:val="00BB243D"/>
    <w:rsid w:val="00D53C64"/>
    <w:rsid w:val="00E313C7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Krokoz™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2012-12-07T11:52:00Z</dcterms:created>
  <dcterms:modified xsi:type="dcterms:W3CDTF">2012-12-07T11:52:00Z</dcterms:modified>
</cp:coreProperties>
</file>